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567-4_4seq1.xml.htm"/>
      <w:bookmarkStart w:id="1" w:name="kstm2620567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LOPEZ BRUNO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7"/>
        <w:gridCol w:w="902"/>
        <w:gridCol w:w="771"/>
        <w:gridCol w:w="599"/>
        <w:gridCol w:w="350"/>
        <w:gridCol w:w="850"/>
        <w:gridCol w:w="459"/>
        <w:gridCol w:w="621"/>
        <w:gridCol w:w="1201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108,384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Restricted Stock Unit ("RSU") awards fully vested immediately upon their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Bruno Lopez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0114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3252</Characters>
  <CharactersWithSpaces>3790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